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753" w:rsidRDefault="00DA7753" w:rsidP="00DA7753">
      <w:pPr>
        <w:pStyle w:val="1"/>
        <w:spacing w:line="360" w:lineRule="auto"/>
      </w:pPr>
      <w:r>
        <w:t xml:space="preserve">Бланк выполнения задания </w:t>
      </w:r>
      <w:r w:rsidRPr="00592FDB">
        <w:t>№1</w:t>
      </w:r>
      <w:r>
        <w:t>.2</w:t>
      </w:r>
    </w:p>
    <w:p w:rsidR="00B25294" w:rsidRPr="00B25294" w:rsidRDefault="00B25294" w:rsidP="00B25294">
      <w:pPr>
        <w:shd w:val="clear" w:color="auto" w:fill="FFFFFF"/>
        <w:spacing w:after="125" w:line="240" w:lineRule="auto"/>
        <w:ind w:left="600"/>
        <w:rPr>
          <w:rFonts w:ascii="Arial" w:eastAsia="Times New Roman" w:hAnsi="Arial" w:cs="Arial"/>
          <w:color w:val="525C66"/>
          <w:sz w:val="23"/>
          <w:szCs w:val="23"/>
          <w:lang w:eastAsia="ru-RU"/>
        </w:rPr>
      </w:pPr>
      <w:r w:rsidRPr="00B25294">
        <w:rPr>
          <w:rFonts w:ascii="Arial" w:eastAsia="Times New Roman" w:hAnsi="Arial" w:cs="Arial"/>
          <w:color w:val="525C66"/>
          <w:sz w:val="23"/>
          <w:szCs w:val="23"/>
          <w:lang w:eastAsia="ru-RU"/>
        </w:rPr>
        <w:t xml:space="preserve">Обзор делается от общего к частному. Сначала перечисляются нормативные акты, регулирующие ту или иную сферу общественных отношений, которую исследует магистрант. Затем перечисляются главы, разделы, статьи, которые непосредственно регулируют определенную сферу общественных отношений. Далее магистрант формулирует свои выводы, какие из сфер общественных отношений регламентированы не в полном объеме, либо какие существуют противоречия, коллизии, пробелы и предлагает пути их разрешения. В конце обзора должен быть приведен перечень НПА, которые были исследованы. Возможно написание двух типов обзоров, в целом по теме или же по какому-то отдельному аспекту проблемы. Аналитический обзор может быть дополнен судебной и административной практикой. Технические требования к оформлению обзора. Объем обзора – 5 – 10 страниц, шрифт – 14, интервал – полуторный, гарнитура – </w:t>
      </w:r>
      <w:proofErr w:type="spellStart"/>
      <w:r w:rsidRPr="00B25294">
        <w:rPr>
          <w:rFonts w:ascii="Arial" w:eastAsia="Times New Roman" w:hAnsi="Arial" w:cs="Arial"/>
          <w:color w:val="525C66"/>
          <w:sz w:val="23"/>
          <w:szCs w:val="23"/>
          <w:lang w:eastAsia="ru-RU"/>
        </w:rPr>
        <w:t>Times</w:t>
      </w:r>
      <w:proofErr w:type="spellEnd"/>
      <w:r w:rsidRPr="00B25294">
        <w:rPr>
          <w:rFonts w:ascii="Arial" w:eastAsia="Times New Roman" w:hAnsi="Arial" w:cs="Arial"/>
          <w:color w:val="525C66"/>
          <w:sz w:val="23"/>
          <w:szCs w:val="23"/>
          <w:lang w:eastAsia="ru-RU"/>
        </w:rPr>
        <w:t xml:space="preserve"> </w:t>
      </w:r>
      <w:proofErr w:type="spellStart"/>
      <w:r w:rsidRPr="00B25294">
        <w:rPr>
          <w:rFonts w:ascii="Arial" w:eastAsia="Times New Roman" w:hAnsi="Arial" w:cs="Arial"/>
          <w:color w:val="525C66"/>
          <w:sz w:val="23"/>
          <w:szCs w:val="23"/>
          <w:lang w:eastAsia="ru-RU"/>
        </w:rPr>
        <w:t>New</w:t>
      </w:r>
      <w:proofErr w:type="spellEnd"/>
      <w:r w:rsidRPr="00B25294">
        <w:rPr>
          <w:rFonts w:ascii="Arial" w:eastAsia="Times New Roman" w:hAnsi="Arial" w:cs="Arial"/>
          <w:color w:val="525C66"/>
          <w:sz w:val="23"/>
          <w:szCs w:val="23"/>
          <w:lang w:eastAsia="ru-RU"/>
        </w:rPr>
        <w:t xml:space="preserve"> </w:t>
      </w:r>
      <w:proofErr w:type="spellStart"/>
      <w:r w:rsidRPr="00B25294">
        <w:rPr>
          <w:rFonts w:ascii="Arial" w:eastAsia="Times New Roman" w:hAnsi="Arial" w:cs="Arial"/>
          <w:color w:val="525C66"/>
          <w:sz w:val="23"/>
          <w:szCs w:val="23"/>
          <w:lang w:eastAsia="ru-RU"/>
        </w:rPr>
        <w:t>Roman</w:t>
      </w:r>
      <w:proofErr w:type="spellEnd"/>
      <w:r w:rsidRPr="00B25294">
        <w:rPr>
          <w:rFonts w:ascii="Arial" w:eastAsia="Times New Roman" w:hAnsi="Arial" w:cs="Arial"/>
          <w:color w:val="525C66"/>
          <w:sz w:val="23"/>
          <w:szCs w:val="23"/>
          <w:lang w:eastAsia="ru-RU"/>
        </w:rPr>
        <w:t>.</w:t>
      </w:r>
    </w:p>
    <w:p w:rsidR="00DA7753" w:rsidRDefault="00DA7753" w:rsidP="00DA7753">
      <w:pPr>
        <w:spacing w:after="0" w:line="360" w:lineRule="auto"/>
        <w:ind w:firstLine="709"/>
        <w:jc w:val="both"/>
        <w:rPr>
          <w:rFonts w:ascii="Times New Roman" w:hAnsi="Times New Roman"/>
          <w:sz w:val="28"/>
          <w:szCs w:val="28"/>
        </w:rPr>
      </w:pPr>
    </w:p>
    <w:p w:rsidR="00DA7753" w:rsidRDefault="00DA7753" w:rsidP="00DA7753">
      <w:pPr>
        <w:spacing w:after="0" w:line="360" w:lineRule="auto"/>
        <w:ind w:firstLine="709"/>
        <w:jc w:val="both"/>
        <w:rPr>
          <w:rFonts w:ascii="Times New Roman" w:hAnsi="Times New Roman"/>
          <w:sz w:val="28"/>
          <w:szCs w:val="28"/>
        </w:rPr>
      </w:pPr>
    </w:p>
    <w:p w:rsidR="00DA7753" w:rsidRDefault="00DA7753" w:rsidP="00DA7753">
      <w:pPr>
        <w:spacing w:after="0" w:line="360" w:lineRule="auto"/>
        <w:jc w:val="both"/>
        <w:rPr>
          <w:rFonts w:ascii="Times New Roman" w:hAnsi="Times New Roman"/>
          <w:sz w:val="28"/>
          <w:szCs w:val="28"/>
        </w:rPr>
      </w:pPr>
      <w:r>
        <w:rPr>
          <w:rFonts w:ascii="Times New Roman" w:hAnsi="Times New Roman"/>
          <w:sz w:val="28"/>
          <w:szCs w:val="28"/>
        </w:rPr>
        <w:t>Аналитический обзор нормативно-правовых актов на тему: «…»</w:t>
      </w:r>
    </w:p>
    <w:p w:rsidR="00675AC6" w:rsidRDefault="00675AC6"/>
    <w:sectPr w:rsidR="00675AC6" w:rsidSect="00675A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A7753"/>
    <w:rsid w:val="00343755"/>
    <w:rsid w:val="0041104D"/>
    <w:rsid w:val="00675AC6"/>
    <w:rsid w:val="00745361"/>
    <w:rsid w:val="00A01C91"/>
    <w:rsid w:val="00B25294"/>
    <w:rsid w:val="00DA7753"/>
    <w:rsid w:val="00F239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753"/>
    <w:rPr>
      <w:rFonts w:ascii="Calibri" w:eastAsia="Calibri" w:hAnsi="Calibri" w:cs="Times New Roman"/>
    </w:rPr>
  </w:style>
  <w:style w:type="paragraph" w:styleId="1">
    <w:name w:val="heading 1"/>
    <w:basedOn w:val="a"/>
    <w:next w:val="a"/>
    <w:link w:val="10"/>
    <w:qFormat/>
    <w:rsid w:val="00DA7753"/>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7753"/>
    <w:rPr>
      <w:rFonts w:ascii="Cambria" w:eastAsia="Calibri" w:hAnsi="Cambria" w:cs="Times New Roman"/>
      <w:b/>
      <w:bCs/>
      <w:color w:val="365F91"/>
      <w:sz w:val="28"/>
      <w:szCs w:val="28"/>
    </w:rPr>
  </w:style>
</w:styles>
</file>

<file path=word/webSettings.xml><?xml version="1.0" encoding="utf-8"?>
<w:webSettings xmlns:r="http://schemas.openxmlformats.org/officeDocument/2006/relationships" xmlns:w="http://schemas.openxmlformats.org/wordprocessingml/2006/main">
  <w:divs>
    <w:div w:id="3094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ткрытая">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145</Words>
  <Characters>832</Characters>
  <Application>Microsoft Office Word</Application>
  <DocSecurity>0</DocSecurity>
  <Lines>6</Lines>
  <Paragraphs>1</Paragraphs>
  <ScaleCrop>false</ScaleCrop>
  <Company/>
  <LinksUpToDate>false</LinksUpToDate>
  <CharactersWithSpaces>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aladdin</cp:lastModifiedBy>
  <cp:revision>2</cp:revision>
  <dcterms:created xsi:type="dcterms:W3CDTF">2020-01-15T10:33:00Z</dcterms:created>
  <dcterms:modified xsi:type="dcterms:W3CDTF">2020-01-15T10:33:00Z</dcterms:modified>
</cp:coreProperties>
</file>